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.6pt;margin-top:0;width:553.9pt;height:817.45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09" w:lineRule="exact"/>
      </w:pP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1" w:left="105" w:right="105" w:bottom="111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27" type="#_x0000_t75" style="position:absolute;margin-left:5.e-002pt;margin-top:0;width:541.45pt;height:460.8pt;z-index:-251658751;mso-wrap-distance-left:5.pt;mso-wrap-distance-right:5.pt;mso-position-horizontal-relative:margin" wrapcoords="0 0">
            <v:imagedata r:id="rId7" r:href="rId8"/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63" w:lineRule="exact"/>
      </w:pPr>
    </w:p>
    <w:p>
      <w:pPr>
        <w:widowControl w:val="0"/>
        <w:rPr>
          <w:sz w:val="2"/>
          <w:szCs w:val="2"/>
        </w:rPr>
      </w:pPr>
    </w:p>
    <w:sectPr>
      <w:pgSz w:w="11909" w:h="16838"/>
      <w:pgMar w:top="3788" w:left="540" w:right="540" w:bottom="3788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/Relationships>
</file>